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FA36" w14:textId="172FC5E4" w:rsidR="0046130A" w:rsidRPr="00951587" w:rsidRDefault="00E81792" w:rsidP="00B86186">
      <w:pPr>
        <w:spacing w:after="0"/>
        <w:jc w:val="center"/>
        <w:rPr>
          <w:rFonts w:ascii="Arial" w:hAnsi="Arial" w:cs="Arial"/>
        </w:rPr>
      </w:pPr>
      <w:r w:rsidRPr="009515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8460" wp14:editId="15A09391">
                <wp:simplePos x="0" y="0"/>
                <wp:positionH relativeFrom="column">
                  <wp:posOffset>-6160</wp:posOffset>
                </wp:positionH>
                <wp:positionV relativeFrom="paragraph">
                  <wp:posOffset>-112395</wp:posOffset>
                </wp:positionV>
                <wp:extent cx="6509220" cy="522407"/>
                <wp:effectExtent l="0" t="0" r="2540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220" cy="5224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0E958" id="Rechthoek 1" o:spid="_x0000_s1026" style="position:absolute;margin-left:-.5pt;margin-top:-8.85pt;width:512.5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" filled="f" strokecolor="#1f3763 [1604]" strokeweight="1pt"/>
            </w:pict>
          </mc:Fallback>
        </mc:AlternateContent>
      </w:r>
      <w:r w:rsidR="000239A9" w:rsidRPr="00951587">
        <w:rPr>
          <w:rFonts w:ascii="Arial" w:hAnsi="Arial" w:cs="Arial"/>
        </w:rPr>
        <w:t>C</w:t>
      </w:r>
      <w:r w:rsidR="00956846" w:rsidRPr="00951587">
        <w:rPr>
          <w:rFonts w:ascii="Arial" w:hAnsi="Arial" w:cs="Arial"/>
        </w:rPr>
        <w:t>ommuniqué de presse</w:t>
      </w:r>
      <w:r w:rsidR="008D49C2" w:rsidRPr="00951587">
        <w:rPr>
          <w:rFonts w:ascii="Arial" w:hAnsi="Arial" w:cs="Arial"/>
        </w:rPr>
        <w:t xml:space="preserve"> </w:t>
      </w:r>
      <w:r w:rsidR="000239A9" w:rsidRPr="00951587">
        <w:rPr>
          <w:rFonts w:ascii="Arial" w:hAnsi="Arial" w:cs="Arial"/>
        </w:rPr>
        <w:t xml:space="preserve">des partenaires sociaux du Conseil Supérieur pour la Prévention et la Protection au Travail </w:t>
      </w:r>
      <w:r w:rsidR="00956846" w:rsidRPr="00951587">
        <w:rPr>
          <w:rFonts w:ascii="Arial" w:hAnsi="Arial" w:cs="Arial"/>
        </w:rPr>
        <w:t xml:space="preserve">concernant les tests </w:t>
      </w:r>
      <w:r w:rsidR="000239A9" w:rsidRPr="00951587">
        <w:rPr>
          <w:rFonts w:ascii="Arial" w:hAnsi="Arial" w:cs="Arial"/>
        </w:rPr>
        <w:t xml:space="preserve">COVID-19 </w:t>
      </w:r>
      <w:r w:rsidR="00956846" w:rsidRPr="00951587">
        <w:rPr>
          <w:rFonts w:ascii="Arial" w:hAnsi="Arial" w:cs="Arial"/>
        </w:rPr>
        <w:t>à l’initiative des entreprises</w:t>
      </w:r>
    </w:p>
    <w:p w14:paraId="1200FE13" w14:textId="77777777" w:rsidR="000239A9" w:rsidRPr="000239A9" w:rsidRDefault="000239A9" w:rsidP="007C4A7C">
      <w:pPr>
        <w:spacing w:after="0"/>
        <w:jc w:val="center"/>
        <w:rPr>
          <w:rFonts w:ascii="Arial" w:hAnsi="Arial" w:cs="Arial"/>
          <w:u w:val="single"/>
        </w:rPr>
      </w:pPr>
    </w:p>
    <w:p w14:paraId="46A1C8ED" w14:textId="1EC7863C" w:rsidR="0046130A" w:rsidRPr="007C4A7C" w:rsidRDefault="00956846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Les partenaires sociaux du Conseil Supérieur pour la Prévention et la Protection au Travail souhaitent réagir à la récente proposition concernant la possibilité pour les employeurs d’offrir des tests à leurs travailleurs via des laboratoires de biologie clinique, tests auxquels le travailleur est libre de se soumettre ou non.</w:t>
      </w:r>
    </w:p>
    <w:p w14:paraId="47A607BC" w14:textId="5806266E" w:rsidR="00956846" w:rsidRPr="00951587" w:rsidRDefault="00956846" w:rsidP="001A2F16">
      <w:pPr>
        <w:spacing w:afterLines="60" w:after="144"/>
        <w:jc w:val="both"/>
        <w:rPr>
          <w:rFonts w:ascii="Arial" w:hAnsi="Arial" w:cs="Arial"/>
          <w:strike/>
        </w:rPr>
      </w:pPr>
      <w:r w:rsidRPr="007C4A7C">
        <w:rPr>
          <w:rFonts w:ascii="Arial" w:hAnsi="Arial" w:cs="Arial"/>
        </w:rPr>
        <w:t>Les partenaires sociaux ne sont pas d’accord</w:t>
      </w:r>
      <w:r w:rsidR="00D02CE0" w:rsidRPr="00D02CE0">
        <w:rPr>
          <w:rFonts w:ascii="Arial" w:hAnsi="Arial" w:cs="Arial"/>
        </w:rPr>
        <w:t xml:space="preserve"> </w:t>
      </w:r>
      <w:r w:rsidRPr="007C4A7C">
        <w:rPr>
          <w:rFonts w:ascii="Arial" w:hAnsi="Arial" w:cs="Arial"/>
        </w:rPr>
        <w:t>avec cette proposition</w:t>
      </w:r>
      <w:r w:rsidR="001F1B9E" w:rsidRPr="001F1B9E">
        <w:rPr>
          <w:rFonts w:ascii="Arial" w:hAnsi="Arial" w:cs="Arial"/>
        </w:rPr>
        <w:t xml:space="preserve"> </w:t>
      </w:r>
      <w:bookmarkStart w:id="0" w:name="_Hlk44336066"/>
      <w:r w:rsidR="001F1B9E">
        <w:rPr>
          <w:rFonts w:ascii="Arial" w:hAnsi="Arial" w:cs="Arial"/>
        </w:rPr>
        <w:t>qui</w:t>
      </w:r>
      <w:r w:rsidR="00410CF0">
        <w:rPr>
          <w:rFonts w:ascii="Arial" w:hAnsi="Arial" w:cs="Arial"/>
        </w:rPr>
        <w:t>,</w:t>
      </w:r>
      <w:r w:rsidR="001F1B9E">
        <w:rPr>
          <w:rFonts w:ascii="Arial" w:hAnsi="Arial" w:cs="Arial"/>
        </w:rPr>
        <w:t xml:space="preserve"> dans l’état actuel des connaissances</w:t>
      </w:r>
      <w:r w:rsidR="00410CF0">
        <w:rPr>
          <w:rFonts w:ascii="Arial" w:hAnsi="Arial" w:cs="Arial"/>
        </w:rPr>
        <w:t>,</w:t>
      </w:r>
      <w:r w:rsidR="001F1B9E">
        <w:rPr>
          <w:rFonts w:ascii="Arial" w:hAnsi="Arial" w:cs="Arial"/>
        </w:rPr>
        <w:t xml:space="preserve"> n’apporte pas de valeur ajoutée pour combattre la pandémie</w:t>
      </w:r>
      <w:r w:rsidRPr="007C4A7C">
        <w:rPr>
          <w:rFonts w:ascii="Arial" w:hAnsi="Arial" w:cs="Arial"/>
        </w:rPr>
        <w:t xml:space="preserve">. </w:t>
      </w:r>
      <w:bookmarkEnd w:id="0"/>
    </w:p>
    <w:p w14:paraId="11BC0B4B" w14:textId="14B81686" w:rsidR="005451C5" w:rsidRPr="007C4A7C" w:rsidRDefault="00956846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 xml:space="preserve">Le </w:t>
      </w:r>
      <w:proofErr w:type="spellStart"/>
      <w:r w:rsidRPr="007C4A7C">
        <w:rPr>
          <w:rFonts w:ascii="Arial" w:hAnsi="Arial" w:cs="Arial"/>
        </w:rPr>
        <w:t>testing</w:t>
      </w:r>
      <w:proofErr w:type="spellEnd"/>
      <w:r w:rsidRPr="007C4A7C">
        <w:rPr>
          <w:rFonts w:ascii="Arial" w:hAnsi="Arial" w:cs="Arial"/>
        </w:rPr>
        <w:t xml:space="preserve"> systématique </w:t>
      </w:r>
      <w:r w:rsidR="00CF726E" w:rsidRPr="007C4A7C">
        <w:rPr>
          <w:rFonts w:ascii="Arial" w:hAnsi="Arial" w:cs="Arial"/>
        </w:rPr>
        <w:t>n’</w:t>
      </w:r>
      <w:r w:rsidRPr="007C4A7C">
        <w:rPr>
          <w:rFonts w:ascii="Arial" w:hAnsi="Arial" w:cs="Arial"/>
        </w:rPr>
        <w:t xml:space="preserve">est </w:t>
      </w:r>
      <w:r w:rsidR="007D1A38" w:rsidRPr="007C4A7C">
        <w:rPr>
          <w:rFonts w:ascii="Arial" w:hAnsi="Arial" w:cs="Arial"/>
        </w:rPr>
        <w:t xml:space="preserve">généralement </w:t>
      </w:r>
      <w:r w:rsidRPr="007C4A7C">
        <w:rPr>
          <w:rFonts w:ascii="Arial" w:hAnsi="Arial" w:cs="Arial"/>
        </w:rPr>
        <w:t xml:space="preserve">pas judicieux </w:t>
      </w:r>
      <w:r w:rsidR="00CF726E" w:rsidRPr="007C4A7C">
        <w:rPr>
          <w:rFonts w:ascii="Arial" w:hAnsi="Arial" w:cs="Arial"/>
        </w:rPr>
        <w:t xml:space="preserve">pour le moment </w:t>
      </w:r>
      <w:r w:rsidRPr="007C4A7C">
        <w:rPr>
          <w:rFonts w:ascii="Arial" w:hAnsi="Arial" w:cs="Arial"/>
        </w:rPr>
        <w:t>dans</w:t>
      </w:r>
      <w:r w:rsidR="0096181A" w:rsidRPr="007C4A7C">
        <w:rPr>
          <w:rFonts w:ascii="Arial" w:hAnsi="Arial" w:cs="Arial"/>
        </w:rPr>
        <w:t xml:space="preserve"> le</w:t>
      </w:r>
      <w:r w:rsidRPr="007C4A7C">
        <w:rPr>
          <w:rFonts w:ascii="Arial" w:hAnsi="Arial" w:cs="Arial"/>
        </w:rPr>
        <w:t xml:space="preserve"> </w:t>
      </w:r>
      <w:r w:rsidR="007D1A38" w:rsidRPr="007C4A7C">
        <w:rPr>
          <w:rFonts w:ascii="Arial" w:hAnsi="Arial" w:cs="Arial"/>
        </w:rPr>
        <w:t>contexte de travail</w:t>
      </w:r>
      <w:r w:rsidR="0096181A" w:rsidRPr="007C4A7C">
        <w:rPr>
          <w:rFonts w:ascii="Arial" w:hAnsi="Arial" w:cs="Arial"/>
        </w:rPr>
        <w:t xml:space="preserve"> ordinaire</w:t>
      </w:r>
      <w:r w:rsidRPr="007C4A7C">
        <w:rPr>
          <w:rFonts w:ascii="Arial" w:hAnsi="Arial" w:cs="Arial"/>
        </w:rPr>
        <w:t xml:space="preserve">, car </w:t>
      </w:r>
      <w:r w:rsidR="007D1A38" w:rsidRPr="007C4A7C">
        <w:rPr>
          <w:rFonts w:ascii="Arial" w:hAnsi="Arial" w:cs="Arial"/>
        </w:rPr>
        <w:t xml:space="preserve">un tel </w:t>
      </w:r>
      <w:proofErr w:type="spellStart"/>
      <w:r w:rsidR="007D1A38" w:rsidRPr="007C4A7C">
        <w:rPr>
          <w:rFonts w:ascii="Arial" w:hAnsi="Arial" w:cs="Arial"/>
        </w:rPr>
        <w:t>testing</w:t>
      </w:r>
      <w:proofErr w:type="spellEnd"/>
      <w:r w:rsidR="007D1A38" w:rsidRPr="007C4A7C">
        <w:rPr>
          <w:rFonts w:ascii="Arial" w:hAnsi="Arial" w:cs="Arial"/>
        </w:rPr>
        <w:t xml:space="preserve"> ne contribue presque pas </w:t>
      </w:r>
      <w:r w:rsidRPr="007C4A7C">
        <w:rPr>
          <w:rFonts w:ascii="Arial" w:hAnsi="Arial" w:cs="Arial"/>
        </w:rPr>
        <w:t xml:space="preserve">à la limitation de la propagation du virus. </w:t>
      </w:r>
    </w:p>
    <w:p w14:paraId="07C29AFE" w14:textId="5E80FA95" w:rsidR="005451C5" w:rsidRPr="007C4A7C" w:rsidRDefault="00956846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 xml:space="preserve">Si </w:t>
      </w:r>
      <w:r w:rsidR="005451C5" w:rsidRPr="007C4A7C">
        <w:rPr>
          <w:rFonts w:ascii="Arial" w:hAnsi="Arial" w:cs="Arial"/>
        </w:rPr>
        <w:t>l</w:t>
      </w:r>
      <w:r w:rsidRPr="007C4A7C">
        <w:rPr>
          <w:rFonts w:ascii="Arial" w:hAnsi="Arial" w:cs="Arial"/>
        </w:rPr>
        <w:t xml:space="preserve">es mesures </w:t>
      </w:r>
      <w:r w:rsidR="007D1A38" w:rsidRPr="007C4A7C">
        <w:rPr>
          <w:rFonts w:ascii="Arial" w:hAnsi="Arial" w:cs="Arial"/>
        </w:rPr>
        <w:t xml:space="preserve">de prévention </w:t>
      </w:r>
      <w:r w:rsidR="005451C5" w:rsidRPr="007C4A7C">
        <w:rPr>
          <w:rFonts w:ascii="Arial" w:hAnsi="Arial" w:cs="Arial"/>
        </w:rPr>
        <w:t xml:space="preserve">élaborées en concertation avec les travailleurs </w:t>
      </w:r>
      <w:r w:rsidRPr="007C4A7C">
        <w:rPr>
          <w:rFonts w:ascii="Arial" w:hAnsi="Arial" w:cs="Arial"/>
        </w:rPr>
        <w:t xml:space="preserve">sont </w:t>
      </w:r>
      <w:r w:rsidR="008F5268" w:rsidRPr="007C4A7C">
        <w:rPr>
          <w:rFonts w:ascii="Arial" w:hAnsi="Arial" w:cs="Arial"/>
        </w:rPr>
        <w:t>prises et</w:t>
      </w:r>
      <w:r w:rsidRPr="007C4A7C">
        <w:rPr>
          <w:rFonts w:ascii="Arial" w:hAnsi="Arial" w:cs="Arial"/>
        </w:rPr>
        <w:t xml:space="preserve"> </w:t>
      </w:r>
      <w:r w:rsidR="008D49C2" w:rsidRPr="007C4A7C">
        <w:rPr>
          <w:rFonts w:ascii="Arial" w:hAnsi="Arial" w:cs="Arial"/>
        </w:rPr>
        <w:t>appliquées</w:t>
      </w:r>
      <w:r w:rsidR="008F5268" w:rsidRPr="007C4A7C">
        <w:rPr>
          <w:rFonts w:ascii="Arial" w:hAnsi="Arial" w:cs="Arial"/>
        </w:rPr>
        <w:t xml:space="preserve"> correctement</w:t>
      </w:r>
      <w:r w:rsidR="008D49C2" w:rsidRPr="007C4A7C">
        <w:rPr>
          <w:rFonts w:ascii="Arial" w:hAnsi="Arial" w:cs="Arial"/>
        </w:rPr>
        <w:t xml:space="preserve">, </w:t>
      </w:r>
      <w:r w:rsidR="005451C5" w:rsidRPr="007C4A7C">
        <w:rPr>
          <w:rFonts w:ascii="Arial" w:hAnsi="Arial" w:cs="Arial"/>
        </w:rPr>
        <w:t xml:space="preserve">le risque de </w:t>
      </w:r>
      <w:r w:rsidR="008D49C2" w:rsidRPr="007C4A7C">
        <w:rPr>
          <w:rFonts w:ascii="Arial" w:hAnsi="Arial" w:cs="Arial"/>
        </w:rPr>
        <w:t xml:space="preserve">transmission du virus via le travail est </w:t>
      </w:r>
      <w:r w:rsidR="005451C5" w:rsidRPr="007C4A7C">
        <w:rPr>
          <w:rFonts w:ascii="Arial" w:hAnsi="Arial" w:cs="Arial"/>
        </w:rPr>
        <w:t>fortement limité</w:t>
      </w:r>
      <w:r w:rsidR="008D49C2" w:rsidRPr="007C4A7C">
        <w:rPr>
          <w:rFonts w:ascii="Arial" w:hAnsi="Arial" w:cs="Arial"/>
        </w:rPr>
        <w:t xml:space="preserve">. </w:t>
      </w:r>
      <w:r w:rsidR="005451C5" w:rsidRPr="007C4A7C">
        <w:rPr>
          <w:rFonts w:ascii="Arial" w:hAnsi="Arial" w:cs="Arial"/>
        </w:rPr>
        <w:t xml:space="preserve">Les entreprises peuvent, à cette fin, s’inspirer du </w:t>
      </w:r>
      <w:r w:rsidR="004A21CA" w:rsidRPr="007C4A7C">
        <w:rPr>
          <w:rFonts w:ascii="Arial" w:hAnsi="Arial" w:cs="Arial"/>
        </w:rPr>
        <w:t>G</w:t>
      </w:r>
      <w:r w:rsidR="005451C5" w:rsidRPr="007C4A7C">
        <w:rPr>
          <w:rFonts w:ascii="Arial" w:hAnsi="Arial" w:cs="Arial"/>
        </w:rPr>
        <w:t xml:space="preserve">uide </w:t>
      </w:r>
      <w:r w:rsidR="004A21CA" w:rsidRPr="007C4A7C">
        <w:rPr>
          <w:rFonts w:ascii="Arial" w:hAnsi="Arial" w:cs="Arial"/>
        </w:rPr>
        <w:t>G</w:t>
      </w:r>
      <w:r w:rsidR="005451C5" w:rsidRPr="007C4A7C">
        <w:rPr>
          <w:rFonts w:ascii="Arial" w:hAnsi="Arial" w:cs="Arial"/>
        </w:rPr>
        <w:t>énérique et des guides et protocoles sectori</w:t>
      </w:r>
      <w:r w:rsidR="001F1212" w:rsidRPr="007C4A7C">
        <w:rPr>
          <w:rFonts w:ascii="Arial" w:hAnsi="Arial" w:cs="Arial"/>
        </w:rPr>
        <w:t>els</w:t>
      </w:r>
      <w:r w:rsidR="005451C5" w:rsidRPr="007C4A7C">
        <w:rPr>
          <w:rFonts w:ascii="Arial" w:hAnsi="Arial" w:cs="Arial"/>
        </w:rPr>
        <w:t xml:space="preserve"> complémentaires qui se trouvent sur le site </w:t>
      </w:r>
      <w:r w:rsidR="004A21CA" w:rsidRPr="007C4A7C">
        <w:rPr>
          <w:rFonts w:ascii="Arial" w:hAnsi="Arial" w:cs="Arial"/>
        </w:rPr>
        <w:t xml:space="preserve">web </w:t>
      </w:r>
      <w:r w:rsidR="005451C5" w:rsidRPr="007C4A7C">
        <w:rPr>
          <w:rFonts w:ascii="Arial" w:hAnsi="Arial" w:cs="Arial"/>
        </w:rPr>
        <w:t>du S</w:t>
      </w:r>
      <w:r w:rsidR="000239A9" w:rsidRPr="007C4A7C">
        <w:rPr>
          <w:rFonts w:ascii="Arial" w:hAnsi="Arial" w:cs="Arial"/>
        </w:rPr>
        <w:t xml:space="preserve">ervice </w:t>
      </w:r>
      <w:r w:rsidR="005451C5" w:rsidRPr="007C4A7C">
        <w:rPr>
          <w:rFonts w:ascii="Arial" w:hAnsi="Arial" w:cs="Arial"/>
        </w:rPr>
        <w:t>P</w:t>
      </w:r>
      <w:r w:rsidR="000239A9" w:rsidRPr="007C4A7C">
        <w:rPr>
          <w:rFonts w:ascii="Arial" w:hAnsi="Arial" w:cs="Arial"/>
        </w:rPr>
        <w:t xml:space="preserve">ublic </w:t>
      </w:r>
      <w:r w:rsidR="005451C5" w:rsidRPr="007C4A7C">
        <w:rPr>
          <w:rFonts w:ascii="Arial" w:hAnsi="Arial" w:cs="Arial"/>
        </w:rPr>
        <w:t>F</w:t>
      </w:r>
      <w:r w:rsidR="000239A9" w:rsidRPr="007C4A7C">
        <w:rPr>
          <w:rFonts w:ascii="Arial" w:hAnsi="Arial" w:cs="Arial"/>
        </w:rPr>
        <w:t>édéral</w:t>
      </w:r>
      <w:r w:rsidR="005451C5" w:rsidRPr="007C4A7C">
        <w:rPr>
          <w:rFonts w:ascii="Arial" w:hAnsi="Arial" w:cs="Arial"/>
        </w:rPr>
        <w:t xml:space="preserve"> Emploi, Travail et Concertation sociale. </w:t>
      </w:r>
    </w:p>
    <w:p w14:paraId="478396C1" w14:textId="545208BF" w:rsidR="00956846" w:rsidRPr="007C4A7C" w:rsidRDefault="008D49C2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 xml:space="preserve">Si </w:t>
      </w:r>
      <w:r w:rsidR="008F5268" w:rsidRPr="007C4A7C">
        <w:rPr>
          <w:rFonts w:ascii="Arial" w:hAnsi="Arial" w:cs="Arial"/>
        </w:rPr>
        <w:t>aucune mesure</w:t>
      </w:r>
      <w:r w:rsidRPr="007C4A7C">
        <w:rPr>
          <w:rFonts w:ascii="Arial" w:hAnsi="Arial" w:cs="Arial"/>
        </w:rPr>
        <w:t xml:space="preserve"> </w:t>
      </w:r>
      <w:r w:rsidR="007D1A38" w:rsidRPr="007C4A7C">
        <w:rPr>
          <w:rFonts w:ascii="Arial" w:hAnsi="Arial" w:cs="Arial"/>
        </w:rPr>
        <w:t xml:space="preserve">de prévention </w:t>
      </w:r>
      <w:r w:rsidRPr="007C4A7C">
        <w:rPr>
          <w:rFonts w:ascii="Arial" w:hAnsi="Arial" w:cs="Arial"/>
        </w:rPr>
        <w:t>n</w:t>
      </w:r>
      <w:r w:rsidR="008F5268" w:rsidRPr="007C4A7C">
        <w:rPr>
          <w:rFonts w:ascii="Arial" w:hAnsi="Arial" w:cs="Arial"/>
        </w:rPr>
        <w:t>’</w:t>
      </w:r>
      <w:r w:rsidRPr="007C4A7C">
        <w:rPr>
          <w:rFonts w:ascii="Arial" w:hAnsi="Arial" w:cs="Arial"/>
        </w:rPr>
        <w:t>e</w:t>
      </w:r>
      <w:r w:rsidR="008F5268" w:rsidRPr="007C4A7C">
        <w:rPr>
          <w:rFonts w:ascii="Arial" w:hAnsi="Arial" w:cs="Arial"/>
        </w:rPr>
        <w:t>st prise ou n’est pas correctement appliquée</w:t>
      </w:r>
      <w:r w:rsidRPr="007C4A7C">
        <w:rPr>
          <w:rFonts w:ascii="Arial" w:hAnsi="Arial" w:cs="Arial"/>
        </w:rPr>
        <w:t xml:space="preserve">, une transmission du virus se produira inévitablement. Ce n’est pas en </w:t>
      </w:r>
      <w:r w:rsidR="00B65EF6" w:rsidRPr="007C4A7C">
        <w:rPr>
          <w:rFonts w:ascii="Arial" w:hAnsi="Arial" w:cs="Arial"/>
        </w:rPr>
        <w:t>proposant des</w:t>
      </w:r>
      <w:r w:rsidRPr="007C4A7C">
        <w:rPr>
          <w:rFonts w:ascii="Arial" w:hAnsi="Arial" w:cs="Arial"/>
        </w:rPr>
        <w:t xml:space="preserve"> tests à chaque travailleur qu</w:t>
      </w:r>
      <w:r w:rsidR="008F5268" w:rsidRPr="007C4A7C">
        <w:rPr>
          <w:rFonts w:ascii="Arial" w:hAnsi="Arial" w:cs="Arial"/>
        </w:rPr>
        <w:t>’on pourra l’éviter</w:t>
      </w:r>
      <w:r w:rsidRPr="007C4A7C">
        <w:rPr>
          <w:rFonts w:ascii="Arial" w:hAnsi="Arial" w:cs="Arial"/>
        </w:rPr>
        <w:t>.</w:t>
      </w:r>
    </w:p>
    <w:p w14:paraId="65065E27" w14:textId="2B374152" w:rsidR="008D49C2" w:rsidRPr="007C4A7C" w:rsidRDefault="009F1330" w:rsidP="001A2F16">
      <w:pPr>
        <w:pStyle w:val="Corpsdetexte"/>
      </w:pPr>
      <w:r w:rsidRPr="007C4A7C">
        <w:t>En général</w:t>
      </w:r>
      <w:r w:rsidR="008B49D8" w:rsidRPr="007C4A7C">
        <w:t xml:space="preserve">, les tests qui doivent démontrer </w:t>
      </w:r>
      <w:r w:rsidRPr="007C4A7C">
        <w:t xml:space="preserve">dans une entreprise </w:t>
      </w:r>
      <w:r w:rsidR="008B49D8" w:rsidRPr="007C4A7C">
        <w:t xml:space="preserve">une contamination ne seront positifs que pour un nombre très limité de cas, et donneront également souvent de résultats </w:t>
      </w:r>
      <w:r w:rsidR="009932E3" w:rsidRPr="007C4A7C">
        <w:t xml:space="preserve">faux </w:t>
      </w:r>
      <w:r w:rsidR="008B49D8" w:rsidRPr="007C4A7C">
        <w:t>négatif</w:t>
      </w:r>
      <w:r w:rsidR="007D1A38" w:rsidRPr="007C4A7C">
        <w:t>s</w:t>
      </w:r>
      <w:r w:rsidR="008B49D8" w:rsidRPr="007C4A7C">
        <w:t xml:space="preserve">. En outre, ils peuvent aussi donner des résultats positifs chez des personnes qui ne sont plus contagieuses. De plus, </w:t>
      </w:r>
      <w:r w:rsidR="008F5268" w:rsidRPr="007C4A7C">
        <w:t>une</w:t>
      </w:r>
      <w:r w:rsidR="008B49D8" w:rsidRPr="007C4A7C">
        <w:t xml:space="preserve"> personne qui n’est pas contagieuse un certain jour peut l’être un autre jour.</w:t>
      </w:r>
    </w:p>
    <w:p w14:paraId="4FFE48CB" w14:textId="417651F3" w:rsidR="00D27D53" w:rsidRPr="007C4A7C" w:rsidRDefault="00D27D53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On peut en outre se poser des questions sur le côté volontaire de la participation d’un travailleur lorsque les tests sont proposés dans le cadre d’une relation de travail.</w:t>
      </w:r>
    </w:p>
    <w:p w14:paraId="4056E87E" w14:textId="77777777" w:rsidR="008B49D8" w:rsidRPr="007C4A7C" w:rsidRDefault="00EE2C39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Aussi, l</w:t>
      </w:r>
      <w:r w:rsidR="008B49D8" w:rsidRPr="007C4A7C">
        <w:rPr>
          <w:rFonts w:ascii="Arial" w:hAnsi="Arial" w:cs="Arial"/>
        </w:rPr>
        <w:t xml:space="preserve">es tests qui </w:t>
      </w:r>
      <w:r w:rsidRPr="007C4A7C">
        <w:rPr>
          <w:rFonts w:ascii="Arial" w:hAnsi="Arial" w:cs="Arial"/>
        </w:rPr>
        <w:t>mesurent</w:t>
      </w:r>
      <w:r w:rsidR="008B49D8" w:rsidRPr="007C4A7C">
        <w:rPr>
          <w:rFonts w:ascii="Arial" w:hAnsi="Arial" w:cs="Arial"/>
        </w:rPr>
        <w:t xml:space="preserve"> </w:t>
      </w:r>
      <w:r w:rsidRPr="007C4A7C">
        <w:rPr>
          <w:rFonts w:ascii="Arial" w:hAnsi="Arial" w:cs="Arial"/>
        </w:rPr>
        <w:t>les anticorps -qui démontrent qu’une infection a eu lieu- ne donnent aucune certitude sur le fait qu’on est immunisé contre une nouvelle infection.</w:t>
      </w:r>
    </w:p>
    <w:p w14:paraId="6121F9F2" w14:textId="2B82BAA0" w:rsidR="00EE2C39" w:rsidRPr="007C4A7C" w:rsidRDefault="00EE2C39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C’est donc une illusion de penser qu’en offrant systématiquement des tests</w:t>
      </w:r>
      <w:r w:rsidR="007D1A38" w:rsidRPr="007C4A7C">
        <w:rPr>
          <w:rFonts w:ascii="Arial" w:hAnsi="Arial" w:cs="Arial"/>
        </w:rPr>
        <w:t>,</w:t>
      </w:r>
      <w:r w:rsidRPr="007C4A7C">
        <w:rPr>
          <w:rFonts w:ascii="Arial" w:hAnsi="Arial" w:cs="Arial"/>
        </w:rPr>
        <w:t xml:space="preserve"> on peut mieux </w:t>
      </w:r>
      <w:r w:rsidR="007D1A38" w:rsidRPr="007C4A7C">
        <w:rPr>
          <w:rFonts w:ascii="Arial" w:hAnsi="Arial" w:cs="Arial"/>
        </w:rPr>
        <w:t xml:space="preserve">réduire </w:t>
      </w:r>
      <w:r w:rsidRPr="007C4A7C">
        <w:rPr>
          <w:rFonts w:ascii="Arial" w:hAnsi="Arial" w:cs="Arial"/>
        </w:rPr>
        <w:t xml:space="preserve">la propagation du virus. C’est </w:t>
      </w:r>
      <w:r w:rsidR="00CF726E" w:rsidRPr="007C4A7C">
        <w:rPr>
          <w:rFonts w:ascii="Arial" w:hAnsi="Arial" w:cs="Arial"/>
        </w:rPr>
        <w:t>bien le cas</w:t>
      </w:r>
      <w:r w:rsidRPr="007C4A7C">
        <w:rPr>
          <w:rFonts w:ascii="Arial" w:hAnsi="Arial" w:cs="Arial"/>
        </w:rPr>
        <w:t xml:space="preserve"> avec des mesures de prévention</w:t>
      </w:r>
      <w:r w:rsidR="00D27D53" w:rsidRPr="007C4A7C">
        <w:rPr>
          <w:rFonts w:ascii="Arial" w:hAnsi="Arial" w:cs="Arial"/>
        </w:rPr>
        <w:t xml:space="preserve"> correctes</w:t>
      </w:r>
      <w:r w:rsidRPr="007C4A7C">
        <w:rPr>
          <w:rFonts w:ascii="Arial" w:hAnsi="Arial" w:cs="Arial"/>
        </w:rPr>
        <w:t>.</w:t>
      </w:r>
    </w:p>
    <w:p w14:paraId="6F7EA063" w14:textId="2E4E023F" w:rsidR="00EE2C39" w:rsidRPr="007C4A7C" w:rsidRDefault="009F1330" w:rsidP="001A2F16">
      <w:pPr>
        <w:spacing w:afterLines="60" w:after="144"/>
        <w:jc w:val="both"/>
        <w:rPr>
          <w:rFonts w:ascii="Arial" w:hAnsi="Arial" w:cs="Arial"/>
          <w:lang w:val="fr-FR"/>
        </w:rPr>
      </w:pPr>
      <w:r w:rsidRPr="007C4A7C">
        <w:rPr>
          <w:rFonts w:ascii="Arial" w:hAnsi="Arial" w:cs="Arial"/>
        </w:rPr>
        <w:t>Toutefois, c</w:t>
      </w:r>
      <w:r w:rsidR="007D1A38" w:rsidRPr="007C4A7C">
        <w:rPr>
          <w:rFonts w:ascii="Arial" w:hAnsi="Arial" w:cs="Arial"/>
        </w:rPr>
        <w:t xml:space="preserve">ertains contextes de travail particuliers </w:t>
      </w:r>
      <w:r w:rsidR="00ED3DC0" w:rsidRPr="007C4A7C">
        <w:rPr>
          <w:rFonts w:ascii="Arial" w:hAnsi="Arial" w:cs="Arial"/>
        </w:rPr>
        <w:t>(</w:t>
      </w:r>
      <w:r w:rsidR="00EE2C39" w:rsidRPr="007C4A7C">
        <w:rPr>
          <w:rFonts w:ascii="Arial" w:hAnsi="Arial" w:cs="Arial"/>
        </w:rPr>
        <w:t>par exemple</w:t>
      </w:r>
      <w:r w:rsidR="00247B38" w:rsidRPr="007C4A7C">
        <w:rPr>
          <w:rFonts w:ascii="Arial" w:hAnsi="Arial" w:cs="Arial"/>
        </w:rPr>
        <w:t> :</w:t>
      </w:r>
      <w:r w:rsidR="00EE2C39" w:rsidRPr="007C4A7C">
        <w:rPr>
          <w:rFonts w:ascii="Arial" w:hAnsi="Arial" w:cs="Arial"/>
        </w:rPr>
        <w:t xml:space="preserve"> les hôpitaux et maisons de repos, où des patients corona </w:t>
      </w:r>
      <w:r w:rsidR="00024838" w:rsidRPr="007C4A7C">
        <w:rPr>
          <w:rFonts w:ascii="Arial" w:hAnsi="Arial" w:cs="Arial"/>
        </w:rPr>
        <w:t>sont traités</w:t>
      </w:r>
      <w:r w:rsidR="00ED3DC0" w:rsidRPr="007C4A7C">
        <w:rPr>
          <w:rFonts w:ascii="Arial" w:hAnsi="Arial" w:cs="Arial"/>
        </w:rPr>
        <w:t>)</w:t>
      </w:r>
      <w:r w:rsidR="007D1A38" w:rsidRPr="007C4A7C">
        <w:rPr>
          <w:rFonts w:ascii="Arial" w:hAnsi="Arial" w:cs="Arial"/>
        </w:rPr>
        <w:t xml:space="preserve"> constituent des exceptions. </w:t>
      </w:r>
      <w:r w:rsidR="00EE2C39" w:rsidRPr="007C4A7C">
        <w:rPr>
          <w:rFonts w:ascii="Arial" w:hAnsi="Arial" w:cs="Arial"/>
        </w:rPr>
        <w:t xml:space="preserve"> </w:t>
      </w:r>
      <w:r w:rsidR="00ED3DC0" w:rsidRPr="007C4A7C">
        <w:rPr>
          <w:rFonts w:ascii="Arial" w:hAnsi="Arial" w:cs="Arial"/>
        </w:rPr>
        <w:t>Pour</w:t>
      </w:r>
      <w:r w:rsidR="007D1A38" w:rsidRPr="007C4A7C">
        <w:rPr>
          <w:rFonts w:ascii="Arial" w:hAnsi="Arial" w:cs="Arial"/>
        </w:rPr>
        <w:t xml:space="preserve"> ces contextes de travail particuliers,</w:t>
      </w:r>
      <w:r w:rsidR="00EE2C39" w:rsidRPr="007C4A7C">
        <w:rPr>
          <w:rFonts w:ascii="Arial" w:hAnsi="Arial" w:cs="Arial"/>
        </w:rPr>
        <w:t xml:space="preserve"> </w:t>
      </w:r>
      <w:r w:rsidR="004A7539" w:rsidRPr="007C4A7C">
        <w:rPr>
          <w:rFonts w:ascii="Arial" w:hAnsi="Arial" w:cs="Arial"/>
        </w:rPr>
        <w:t xml:space="preserve">où il </w:t>
      </w:r>
      <w:r w:rsidR="00EE2C39" w:rsidRPr="007C4A7C">
        <w:rPr>
          <w:rFonts w:ascii="Arial" w:hAnsi="Arial" w:cs="Arial"/>
        </w:rPr>
        <w:t>existe un risque bien plus grand</w:t>
      </w:r>
      <w:r w:rsidR="007D1A38" w:rsidRPr="007C4A7C">
        <w:rPr>
          <w:rFonts w:ascii="Arial" w:hAnsi="Arial" w:cs="Arial"/>
        </w:rPr>
        <w:t xml:space="preserve"> de propagation du virus</w:t>
      </w:r>
      <w:r w:rsidR="004A7539" w:rsidRPr="007C4A7C">
        <w:rPr>
          <w:rFonts w:ascii="Arial" w:hAnsi="Arial" w:cs="Arial"/>
        </w:rPr>
        <w:t>,</w:t>
      </w:r>
      <w:r w:rsidR="00D27D53" w:rsidRPr="007C4A7C">
        <w:rPr>
          <w:rFonts w:ascii="Arial" w:hAnsi="Arial" w:cs="Arial"/>
        </w:rPr>
        <w:t xml:space="preserve"> les</w:t>
      </w:r>
      <w:r w:rsidR="00EE2C39" w:rsidRPr="007C4A7C">
        <w:rPr>
          <w:rFonts w:ascii="Arial" w:hAnsi="Arial" w:cs="Arial"/>
        </w:rPr>
        <w:t xml:space="preserve"> tests peuvent</w:t>
      </w:r>
      <w:r w:rsidR="004A7539" w:rsidRPr="007C4A7C">
        <w:rPr>
          <w:rFonts w:ascii="Arial" w:hAnsi="Arial" w:cs="Arial"/>
        </w:rPr>
        <w:t xml:space="preserve"> </w:t>
      </w:r>
      <w:r w:rsidR="00ED3DC0" w:rsidRPr="007C4A7C">
        <w:rPr>
          <w:rFonts w:ascii="Arial" w:hAnsi="Arial" w:cs="Arial"/>
        </w:rPr>
        <w:t>de façon opportune</w:t>
      </w:r>
      <w:r w:rsidR="00024838" w:rsidRPr="007C4A7C">
        <w:rPr>
          <w:rFonts w:ascii="Arial" w:hAnsi="Arial" w:cs="Arial"/>
        </w:rPr>
        <w:t xml:space="preserve"> </w:t>
      </w:r>
      <w:r w:rsidR="00EE2C39" w:rsidRPr="007C4A7C">
        <w:rPr>
          <w:rFonts w:ascii="Arial" w:hAnsi="Arial" w:cs="Arial"/>
        </w:rPr>
        <w:t>faire partie d’une stratégie</w:t>
      </w:r>
      <w:r w:rsidR="00D27D53" w:rsidRPr="007C4A7C">
        <w:rPr>
          <w:rFonts w:ascii="Arial" w:hAnsi="Arial" w:cs="Arial"/>
        </w:rPr>
        <w:t xml:space="preserve"> pour prévenir</w:t>
      </w:r>
      <w:r w:rsidR="00EE2C39" w:rsidRPr="007C4A7C">
        <w:rPr>
          <w:rFonts w:ascii="Arial" w:hAnsi="Arial" w:cs="Arial"/>
        </w:rPr>
        <w:t xml:space="preserve"> la propagation du virus.</w:t>
      </w:r>
    </w:p>
    <w:p w14:paraId="67DBF03F" w14:textId="399C0010" w:rsidR="00EE2C39" w:rsidRPr="007C4A7C" w:rsidRDefault="00EE2C39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Par ailleurs, les partenaires sociaux attirent l’attention sur le fait qu</w:t>
      </w:r>
      <w:r w:rsidR="00A30C85" w:rsidRPr="007C4A7C">
        <w:rPr>
          <w:rFonts w:ascii="Arial" w:hAnsi="Arial" w:cs="Arial"/>
        </w:rPr>
        <w:t>’un employeur ne peut pas imposer un test à ses travailleurs. La réglementation existante</w:t>
      </w:r>
      <w:r w:rsidR="001E5BED" w:rsidRPr="007C4A7C">
        <w:rPr>
          <w:rFonts w:ascii="Arial" w:hAnsi="Arial" w:cs="Arial"/>
        </w:rPr>
        <w:t xml:space="preserve"> ne l’y autorise pas</w:t>
      </w:r>
      <w:r w:rsidR="008132F7" w:rsidRPr="007C4A7C">
        <w:rPr>
          <w:rFonts w:ascii="Arial" w:hAnsi="Arial" w:cs="Arial"/>
        </w:rPr>
        <w:t>.</w:t>
      </w:r>
    </w:p>
    <w:p w14:paraId="7B9C8B82" w14:textId="680B8315" w:rsidR="008132F7" w:rsidRPr="007C4A7C" w:rsidRDefault="008132F7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 xml:space="preserve">Les partenaires sociaux demandent avec insistance </w:t>
      </w:r>
      <w:r w:rsidR="001F1212" w:rsidRPr="007C4A7C">
        <w:rPr>
          <w:rFonts w:ascii="Arial" w:hAnsi="Arial" w:cs="Arial"/>
        </w:rPr>
        <w:t>q</w:t>
      </w:r>
      <w:r w:rsidR="004A21CA" w:rsidRPr="007C4A7C">
        <w:rPr>
          <w:rFonts w:ascii="Arial" w:hAnsi="Arial" w:cs="Arial"/>
        </w:rPr>
        <w:t xml:space="preserve">u’un rôle préventif et de coordination </w:t>
      </w:r>
      <w:r w:rsidR="001F1212" w:rsidRPr="007C4A7C">
        <w:rPr>
          <w:rFonts w:ascii="Arial" w:hAnsi="Arial" w:cs="Arial"/>
        </w:rPr>
        <w:t xml:space="preserve">puisse être attribué aux médecins du travail </w:t>
      </w:r>
      <w:r w:rsidRPr="007C4A7C">
        <w:rPr>
          <w:rFonts w:ascii="Arial" w:hAnsi="Arial" w:cs="Arial"/>
        </w:rPr>
        <w:t>dans le système de Test-Track-Tracing</w:t>
      </w:r>
      <w:r w:rsidR="00D62752" w:rsidRPr="007C4A7C">
        <w:rPr>
          <w:rFonts w:ascii="Arial" w:hAnsi="Arial" w:cs="Arial"/>
        </w:rPr>
        <w:t>, qui</w:t>
      </w:r>
      <w:r w:rsidR="004A21CA" w:rsidRPr="007C4A7C">
        <w:rPr>
          <w:rFonts w:ascii="Arial" w:hAnsi="Arial" w:cs="Arial"/>
        </w:rPr>
        <w:t>, par ailleurs,</w:t>
      </w:r>
      <w:r w:rsidR="00D62752" w:rsidRPr="007C4A7C">
        <w:rPr>
          <w:rFonts w:ascii="Arial" w:hAnsi="Arial" w:cs="Arial"/>
        </w:rPr>
        <w:t xml:space="preserve"> </w:t>
      </w:r>
      <w:r w:rsidR="00C16F88" w:rsidRPr="007C4A7C">
        <w:rPr>
          <w:rFonts w:ascii="Arial" w:hAnsi="Arial" w:cs="Arial"/>
        </w:rPr>
        <w:t>présente</w:t>
      </w:r>
      <w:r w:rsidR="00D62752" w:rsidRPr="007C4A7C">
        <w:rPr>
          <w:rFonts w:ascii="Arial" w:hAnsi="Arial" w:cs="Arial"/>
        </w:rPr>
        <w:t xml:space="preserve"> encore certains manquements</w:t>
      </w:r>
      <w:r w:rsidRPr="007C4A7C">
        <w:rPr>
          <w:rFonts w:ascii="Arial" w:hAnsi="Arial" w:cs="Arial"/>
        </w:rPr>
        <w:t xml:space="preserve">. Leur contribution peut conduire à une plus grande efficacité dans la limitation </w:t>
      </w:r>
      <w:r w:rsidR="004A7539" w:rsidRPr="007C4A7C">
        <w:rPr>
          <w:rFonts w:ascii="Arial" w:hAnsi="Arial" w:cs="Arial"/>
        </w:rPr>
        <w:t>de la propagation du virus</w:t>
      </w:r>
      <w:r w:rsidR="00C16F88" w:rsidRPr="007C4A7C">
        <w:rPr>
          <w:rFonts w:ascii="Arial" w:hAnsi="Arial" w:cs="Arial"/>
        </w:rPr>
        <w:t xml:space="preserve"> en faisant</w:t>
      </w:r>
      <w:r w:rsidR="00410CF0">
        <w:rPr>
          <w:rFonts w:ascii="Arial" w:hAnsi="Arial" w:cs="Arial"/>
        </w:rPr>
        <w:t>,</w:t>
      </w:r>
      <w:r w:rsidR="00D02CE0">
        <w:rPr>
          <w:rFonts w:ascii="Arial" w:hAnsi="Arial" w:cs="Arial"/>
        </w:rPr>
        <w:t xml:space="preserve"> entre autres</w:t>
      </w:r>
      <w:r w:rsidR="00410CF0">
        <w:rPr>
          <w:rFonts w:ascii="Arial" w:hAnsi="Arial" w:cs="Arial"/>
        </w:rPr>
        <w:t>,</w:t>
      </w:r>
      <w:r w:rsidR="00C16F88" w:rsidRPr="007C4A7C">
        <w:rPr>
          <w:rFonts w:ascii="Arial" w:hAnsi="Arial" w:cs="Arial"/>
        </w:rPr>
        <w:t xml:space="preserve"> tester uniquement les travailleurs qui ont été en contact avec </w:t>
      </w:r>
      <w:r w:rsidR="00A33E34" w:rsidRPr="007C4A7C">
        <w:rPr>
          <w:rFonts w:ascii="Arial" w:hAnsi="Arial" w:cs="Arial"/>
        </w:rPr>
        <w:t>un</w:t>
      </w:r>
      <w:r w:rsidR="00C16F88" w:rsidRPr="007C4A7C">
        <w:rPr>
          <w:rFonts w:ascii="Arial" w:hAnsi="Arial" w:cs="Arial"/>
        </w:rPr>
        <w:t xml:space="preserve"> travailleur contaminé</w:t>
      </w:r>
      <w:r w:rsidRPr="007C4A7C">
        <w:rPr>
          <w:rFonts w:ascii="Arial" w:hAnsi="Arial" w:cs="Arial"/>
        </w:rPr>
        <w:t>.</w:t>
      </w:r>
    </w:p>
    <w:p w14:paraId="3FA0E646" w14:textId="2B4AA851" w:rsidR="008132F7" w:rsidRPr="007C4A7C" w:rsidRDefault="00247B38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 xml:space="preserve">Les partenaires sociaux </w:t>
      </w:r>
      <w:r w:rsidR="008132F7" w:rsidRPr="007C4A7C">
        <w:rPr>
          <w:rFonts w:ascii="Arial" w:hAnsi="Arial" w:cs="Arial"/>
        </w:rPr>
        <w:t xml:space="preserve">insistent </w:t>
      </w:r>
      <w:r w:rsidR="004A7539" w:rsidRPr="007C4A7C">
        <w:rPr>
          <w:rFonts w:ascii="Arial" w:hAnsi="Arial" w:cs="Arial"/>
        </w:rPr>
        <w:t xml:space="preserve">pour que toute </w:t>
      </w:r>
      <w:r w:rsidR="008132F7" w:rsidRPr="007C4A7C">
        <w:rPr>
          <w:rFonts w:ascii="Arial" w:hAnsi="Arial" w:cs="Arial"/>
        </w:rPr>
        <w:t>initiative de lutte contre la pandémie</w:t>
      </w:r>
      <w:r w:rsidR="004A7539" w:rsidRPr="007C4A7C">
        <w:rPr>
          <w:rFonts w:ascii="Arial" w:hAnsi="Arial" w:cs="Arial"/>
        </w:rPr>
        <w:t xml:space="preserve"> dans le cadre du travail</w:t>
      </w:r>
      <w:r w:rsidR="008132F7" w:rsidRPr="007C4A7C">
        <w:rPr>
          <w:rFonts w:ascii="Arial" w:hAnsi="Arial" w:cs="Arial"/>
        </w:rPr>
        <w:t xml:space="preserve">, </w:t>
      </w:r>
      <w:r w:rsidR="004A7539" w:rsidRPr="007C4A7C">
        <w:rPr>
          <w:rFonts w:ascii="Arial" w:hAnsi="Arial" w:cs="Arial"/>
        </w:rPr>
        <w:t xml:space="preserve">soit prise moyennant une </w:t>
      </w:r>
      <w:r w:rsidR="008132F7" w:rsidRPr="007C4A7C">
        <w:rPr>
          <w:rFonts w:ascii="Arial" w:hAnsi="Arial" w:cs="Arial"/>
        </w:rPr>
        <w:t>concertation préalable à ce sujet avec les instances</w:t>
      </w:r>
      <w:r w:rsidR="00A30C85" w:rsidRPr="007C4A7C">
        <w:rPr>
          <w:rFonts w:ascii="Arial" w:hAnsi="Arial" w:cs="Arial"/>
        </w:rPr>
        <w:t xml:space="preserve"> fédérales</w:t>
      </w:r>
      <w:r w:rsidR="008132F7" w:rsidRPr="007C4A7C">
        <w:rPr>
          <w:rFonts w:ascii="Arial" w:hAnsi="Arial" w:cs="Arial"/>
        </w:rPr>
        <w:t xml:space="preserve"> compétentes en matière de travail et de bien-être au travail</w:t>
      </w:r>
      <w:r w:rsidR="00680AFF" w:rsidRPr="007C4A7C">
        <w:rPr>
          <w:rFonts w:ascii="Arial" w:hAnsi="Arial" w:cs="Arial"/>
        </w:rPr>
        <w:t>, et ce afin d’</w:t>
      </w:r>
      <w:r w:rsidR="00CF726E" w:rsidRPr="007C4A7C">
        <w:rPr>
          <w:rFonts w:ascii="Arial" w:hAnsi="Arial" w:cs="Arial"/>
        </w:rPr>
        <w:t>améliorer l’efficacité de la lutte contre la pandémie.</w:t>
      </w:r>
    </w:p>
    <w:p w14:paraId="1AAEE293" w14:textId="4EEE4644" w:rsidR="00CF726E" w:rsidRPr="00CF726E" w:rsidRDefault="00680AFF" w:rsidP="001A2F16">
      <w:pPr>
        <w:spacing w:afterLines="60" w:after="144"/>
        <w:jc w:val="both"/>
        <w:rPr>
          <w:rFonts w:ascii="Arial" w:hAnsi="Arial" w:cs="Arial"/>
        </w:rPr>
      </w:pPr>
      <w:r w:rsidRPr="007C4A7C">
        <w:rPr>
          <w:rFonts w:ascii="Arial" w:hAnsi="Arial" w:cs="Arial"/>
        </w:rPr>
        <w:t>Les partenaires sociaux</w:t>
      </w:r>
      <w:r w:rsidR="00CF726E" w:rsidRPr="007C4A7C">
        <w:rPr>
          <w:rFonts w:ascii="Arial" w:hAnsi="Arial" w:cs="Arial"/>
        </w:rPr>
        <w:t xml:space="preserve"> soulignent que toutes les entreprises doivent</w:t>
      </w:r>
      <w:r w:rsidR="00A30C85" w:rsidRPr="007C4A7C">
        <w:rPr>
          <w:rFonts w:ascii="Arial" w:hAnsi="Arial" w:cs="Arial"/>
        </w:rPr>
        <w:t xml:space="preserve"> développer et</w:t>
      </w:r>
      <w:r w:rsidR="00CF726E" w:rsidRPr="007C4A7C">
        <w:rPr>
          <w:rFonts w:ascii="Arial" w:hAnsi="Arial" w:cs="Arial"/>
        </w:rPr>
        <w:t xml:space="preserve"> appliquer </w:t>
      </w:r>
      <w:r w:rsidR="004A7539" w:rsidRPr="007C4A7C">
        <w:rPr>
          <w:rFonts w:ascii="Arial" w:hAnsi="Arial" w:cs="Arial"/>
        </w:rPr>
        <w:t xml:space="preserve">avec rigueur </w:t>
      </w:r>
      <w:r w:rsidR="00CF726E" w:rsidRPr="007C4A7C">
        <w:rPr>
          <w:rFonts w:ascii="Arial" w:hAnsi="Arial" w:cs="Arial"/>
        </w:rPr>
        <w:t>les mesures de prévention</w:t>
      </w:r>
      <w:r w:rsidR="00A30C85" w:rsidRPr="007C4A7C">
        <w:rPr>
          <w:rFonts w:ascii="Arial" w:hAnsi="Arial" w:cs="Arial"/>
        </w:rPr>
        <w:t xml:space="preserve"> </w:t>
      </w:r>
      <w:r w:rsidR="004A7539" w:rsidRPr="007C4A7C">
        <w:rPr>
          <w:rFonts w:ascii="Arial" w:hAnsi="Arial" w:cs="Arial"/>
        </w:rPr>
        <w:t xml:space="preserve">adéquates </w:t>
      </w:r>
      <w:r w:rsidR="00B86A9F" w:rsidRPr="007C4A7C">
        <w:rPr>
          <w:rFonts w:ascii="Arial" w:hAnsi="Arial" w:cs="Arial"/>
        </w:rPr>
        <w:t xml:space="preserve">concernant le COVID-19 </w:t>
      </w:r>
      <w:r w:rsidR="00A30C85" w:rsidRPr="007C4A7C">
        <w:rPr>
          <w:rFonts w:ascii="Arial" w:hAnsi="Arial" w:cs="Arial"/>
        </w:rPr>
        <w:t>dans ce contexte</w:t>
      </w:r>
      <w:r w:rsidR="00CF726E" w:rsidRPr="007C4A7C">
        <w:rPr>
          <w:rFonts w:ascii="Arial" w:hAnsi="Arial" w:cs="Arial"/>
        </w:rPr>
        <w:t>.</w:t>
      </w:r>
    </w:p>
    <w:p w14:paraId="4236DE65" w14:textId="77777777" w:rsidR="001E1F39" w:rsidRPr="008F5268" w:rsidRDefault="001E1F39" w:rsidP="001A2F16">
      <w:pPr>
        <w:spacing w:afterLines="60" w:after="144"/>
        <w:jc w:val="both"/>
        <w:rPr>
          <w:rFonts w:ascii="Arial" w:hAnsi="Arial" w:cs="Arial"/>
        </w:rPr>
      </w:pPr>
    </w:p>
    <w:sectPr w:rsidR="001E1F39" w:rsidRPr="008F5268" w:rsidSect="001A2F16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D6E6" w14:textId="77777777" w:rsidR="009F5062" w:rsidRDefault="009F5062" w:rsidP="001A2F16">
      <w:pPr>
        <w:spacing w:after="0" w:line="240" w:lineRule="auto"/>
      </w:pPr>
      <w:r>
        <w:separator/>
      </w:r>
    </w:p>
  </w:endnote>
  <w:endnote w:type="continuationSeparator" w:id="0">
    <w:p w14:paraId="5BE7ED1C" w14:textId="77777777" w:rsidR="009F5062" w:rsidRDefault="009F5062" w:rsidP="001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B84B" w14:textId="77777777" w:rsidR="009F5062" w:rsidRDefault="009F5062" w:rsidP="001A2F16">
      <w:pPr>
        <w:spacing w:after="0" w:line="240" w:lineRule="auto"/>
      </w:pPr>
      <w:r>
        <w:separator/>
      </w:r>
    </w:p>
  </w:footnote>
  <w:footnote w:type="continuationSeparator" w:id="0">
    <w:p w14:paraId="3428582F" w14:textId="77777777" w:rsidR="009F5062" w:rsidRDefault="009F5062" w:rsidP="001A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4"/>
    <w:rsid w:val="00003A46"/>
    <w:rsid w:val="000239A9"/>
    <w:rsid w:val="00024838"/>
    <w:rsid w:val="0002699A"/>
    <w:rsid w:val="000E52F6"/>
    <w:rsid w:val="000F10A1"/>
    <w:rsid w:val="000F7EC6"/>
    <w:rsid w:val="00107B11"/>
    <w:rsid w:val="001312A8"/>
    <w:rsid w:val="00141F3A"/>
    <w:rsid w:val="001A2F16"/>
    <w:rsid w:val="001E1BA6"/>
    <w:rsid w:val="001E1F39"/>
    <w:rsid w:val="001E5BED"/>
    <w:rsid w:val="001E7742"/>
    <w:rsid w:val="001F1212"/>
    <w:rsid w:val="001F1B9E"/>
    <w:rsid w:val="002038AA"/>
    <w:rsid w:val="00227C74"/>
    <w:rsid w:val="00247B38"/>
    <w:rsid w:val="0026312E"/>
    <w:rsid w:val="00292EDF"/>
    <w:rsid w:val="002D1E20"/>
    <w:rsid w:val="00304342"/>
    <w:rsid w:val="00322AFE"/>
    <w:rsid w:val="00334FF2"/>
    <w:rsid w:val="00335ABE"/>
    <w:rsid w:val="0035402F"/>
    <w:rsid w:val="003605E7"/>
    <w:rsid w:val="00364E8C"/>
    <w:rsid w:val="003A3840"/>
    <w:rsid w:val="003C200B"/>
    <w:rsid w:val="003C260E"/>
    <w:rsid w:val="003C6B2B"/>
    <w:rsid w:val="00410CF0"/>
    <w:rsid w:val="00413D30"/>
    <w:rsid w:val="004339EF"/>
    <w:rsid w:val="0046130A"/>
    <w:rsid w:val="0047506C"/>
    <w:rsid w:val="004A21CA"/>
    <w:rsid w:val="004A7539"/>
    <w:rsid w:val="004B18ED"/>
    <w:rsid w:val="004C7439"/>
    <w:rsid w:val="004D1233"/>
    <w:rsid w:val="00511C56"/>
    <w:rsid w:val="005149ED"/>
    <w:rsid w:val="005451C5"/>
    <w:rsid w:val="00551D43"/>
    <w:rsid w:val="00595B8C"/>
    <w:rsid w:val="005A7DB9"/>
    <w:rsid w:val="005D095E"/>
    <w:rsid w:val="005E160F"/>
    <w:rsid w:val="0061147B"/>
    <w:rsid w:val="00625489"/>
    <w:rsid w:val="00631183"/>
    <w:rsid w:val="00680AFF"/>
    <w:rsid w:val="006827E8"/>
    <w:rsid w:val="00686A6A"/>
    <w:rsid w:val="006944C9"/>
    <w:rsid w:val="006D3489"/>
    <w:rsid w:val="006D3F2F"/>
    <w:rsid w:val="006D41EA"/>
    <w:rsid w:val="00713EFE"/>
    <w:rsid w:val="007145B0"/>
    <w:rsid w:val="007325D9"/>
    <w:rsid w:val="00737B95"/>
    <w:rsid w:val="007550D1"/>
    <w:rsid w:val="007C4A7C"/>
    <w:rsid w:val="007D1A38"/>
    <w:rsid w:val="008132F7"/>
    <w:rsid w:val="00843C73"/>
    <w:rsid w:val="008B2A16"/>
    <w:rsid w:val="008B49D8"/>
    <w:rsid w:val="008D49C2"/>
    <w:rsid w:val="008E56DD"/>
    <w:rsid w:val="008F5268"/>
    <w:rsid w:val="00926743"/>
    <w:rsid w:val="00931BC0"/>
    <w:rsid w:val="00933A08"/>
    <w:rsid w:val="00951587"/>
    <w:rsid w:val="00956846"/>
    <w:rsid w:val="0096181A"/>
    <w:rsid w:val="009671DB"/>
    <w:rsid w:val="009932E3"/>
    <w:rsid w:val="00995C00"/>
    <w:rsid w:val="009A0B35"/>
    <w:rsid w:val="009D0FEE"/>
    <w:rsid w:val="009F1330"/>
    <w:rsid w:val="009F5062"/>
    <w:rsid w:val="00A30C85"/>
    <w:rsid w:val="00A33E34"/>
    <w:rsid w:val="00A5640B"/>
    <w:rsid w:val="00A65B5C"/>
    <w:rsid w:val="00A67E3F"/>
    <w:rsid w:val="00A935B4"/>
    <w:rsid w:val="00AA2060"/>
    <w:rsid w:val="00AD78D7"/>
    <w:rsid w:val="00B65533"/>
    <w:rsid w:val="00B65EF6"/>
    <w:rsid w:val="00B853B0"/>
    <w:rsid w:val="00B86186"/>
    <w:rsid w:val="00B86A9F"/>
    <w:rsid w:val="00B94AB5"/>
    <w:rsid w:val="00BA052D"/>
    <w:rsid w:val="00BC512E"/>
    <w:rsid w:val="00BE2BDC"/>
    <w:rsid w:val="00BF39A7"/>
    <w:rsid w:val="00C16F88"/>
    <w:rsid w:val="00C17A2A"/>
    <w:rsid w:val="00C2065D"/>
    <w:rsid w:val="00C23970"/>
    <w:rsid w:val="00C51817"/>
    <w:rsid w:val="00C76AAE"/>
    <w:rsid w:val="00C87CF7"/>
    <w:rsid w:val="00CB65EA"/>
    <w:rsid w:val="00CC66B3"/>
    <w:rsid w:val="00CE20EF"/>
    <w:rsid w:val="00CF726E"/>
    <w:rsid w:val="00D02CE0"/>
    <w:rsid w:val="00D27D53"/>
    <w:rsid w:val="00D544FB"/>
    <w:rsid w:val="00D62752"/>
    <w:rsid w:val="00DD12A9"/>
    <w:rsid w:val="00E06707"/>
    <w:rsid w:val="00E81792"/>
    <w:rsid w:val="00E85EF5"/>
    <w:rsid w:val="00EB1203"/>
    <w:rsid w:val="00EB2E7C"/>
    <w:rsid w:val="00ED3DC0"/>
    <w:rsid w:val="00EE2C39"/>
    <w:rsid w:val="00F44DA0"/>
    <w:rsid w:val="00F83E90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1586"/>
  <w15:chartTrackingRefBased/>
  <w15:docId w15:val="{B37EA942-F3EF-43BC-8518-739D56B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F16"/>
  </w:style>
  <w:style w:type="paragraph" w:styleId="Pieddepage">
    <w:name w:val="footer"/>
    <w:basedOn w:val="Normal"/>
    <w:link w:val="PieddepageCar"/>
    <w:uiPriority w:val="99"/>
    <w:unhideWhenUsed/>
    <w:rsid w:val="001A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F16"/>
  </w:style>
  <w:style w:type="paragraph" w:styleId="Corpsdetexte">
    <w:name w:val="Body Text"/>
    <w:basedOn w:val="Normal"/>
    <w:link w:val="CorpsdetexteCar"/>
    <w:uiPriority w:val="99"/>
    <w:unhideWhenUsed/>
    <w:rsid w:val="001A2F16"/>
    <w:pPr>
      <w:spacing w:afterLines="60" w:after="144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1A2F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CDC-7878-472A-BBA1-A0A72728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Gilis (FOD Werkgelegenheid - SPF Emploi)</dc:creator>
  <cp:keywords/>
  <dc:description/>
  <cp:lastModifiedBy>Olivier Blondeau</cp:lastModifiedBy>
  <cp:revision>10</cp:revision>
  <dcterms:created xsi:type="dcterms:W3CDTF">2020-07-01T09:59:00Z</dcterms:created>
  <dcterms:modified xsi:type="dcterms:W3CDTF">2020-07-02T13:47:00Z</dcterms:modified>
</cp:coreProperties>
</file>